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Рекомендации по закапыванию капель во время нахождения </w:t>
      </w:r>
    </w:p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 дневном стационаре до выписки (ИВВ)</w:t>
      </w:r>
    </w:p>
    <w:p>
      <w:pPr>
        <w:jc w:val="center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1й день (до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11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4 раза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11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операцию на следующий день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Важно! Не забудьте с собой в пакете сменную обувь (тапочки), носки, халат, трико, футболку. 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2й день (после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9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5 раз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9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Диклофенак 0,1% 4 раза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11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послеоперационный осмотр на следующий день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Рекомендации по закапыванию капель во время нахождения </w:t>
      </w:r>
    </w:p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 дневном стационаре до выписки (ИВВ)</w:t>
      </w:r>
    </w:p>
    <w:p>
      <w:pPr>
        <w:jc w:val="center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1й день (до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10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4 раза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10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операцию на следующий день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Важно! Не забудьте с собой в пакете сменную обувь (тапочки), носки, халат, трико, футболку. 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2й день (после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5 раз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Диклофенак 0,1% 4 раза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послеоперационный осмотр на следующий день</w:t>
      </w:r>
    </w:p>
    <w:p>
      <w:pPr>
        <w:jc w:val="left"/>
        <w:ind/>
        <w:spacing w:before="0" w:after="0" w:line="276" w:lineRule="auto"/>
      </w:pPr>
    </w:p>
    <w:sectPr>
      <w:pgSz w:orient="portrait" w:w="11906" w:h="16838" w:code="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nsid w:val="E467E22F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9">
    <w:nsid w:val="5E2A0CF8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0">
    <w:nsid w:val="E501BF6A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1">
    <w:nsid w:val="8E6EFE16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2">
    <w:nsid w:val="D132D900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  <w:pPr>
      <w:jc w:val="left"/>
      <w:ind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jc w:val="left"/>
      <w:ind/>
      <w:spacing w:before="400" w:after="120" w:line="240" w:lineRule="auto"/>
    </w:pPr>
    <w:rPr>
      <w:rFonts w:ascii="Arial" w:hAnsi="Arial" w:eastAsia="Arial" w:cs="Arial"/>
      <w:sz w:val="40"/>
      <w:szCs w:val="40"/>
    </w:rPr>
  </w:style>
  <w:style w:type="paragraph" w:styleId="Heading2">
    <w:link w:val="Heading2Char"/>
    <w:name w:val="heading 2"/>
    <w:basedOn w:val="Normal"/>
    <w:pPr>
      <w:outlineLvl w:val="1"/>
      <w:jc w:val="left"/>
      <w:ind/>
      <w:spacing w:before="360" w:after="120" w:line="240" w:lineRule="auto"/>
    </w:pPr>
    <w:rPr>
      <w:rFonts w:ascii="Arial" w:hAnsi="Arial" w:eastAsia="Arial" w:cs="Arial"/>
      <w:sz w:val="32"/>
      <w:szCs w:val="32"/>
    </w:rPr>
  </w:style>
  <w:style w:type="paragraph" w:styleId="Heading3">
    <w:link w:val="Heading3Char"/>
    <w:name w:val="heading 3"/>
    <w:basedOn w:val="Normal"/>
    <w:pPr>
      <w:outlineLvl w:val="2"/>
      <w:jc w:val="left"/>
      <w:ind/>
      <w:spacing w:before="320" w:after="80" w:line="240" w:lineRule="auto"/>
    </w:pPr>
    <w:rPr>
      <w:rFonts w:ascii="Arial" w:hAnsi="Arial" w:eastAsia="Arial" w:cs="Arial"/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outlineLvl w:val="3"/>
      <w:jc w:val="left"/>
      <w:ind/>
      <w:spacing w:before="280" w:after="80" w:line="240" w:lineRule="auto"/>
    </w:pPr>
    <w:rPr>
      <w:rFonts w:ascii="Arial" w:hAnsi="Arial" w:eastAsia="Arial" w:cs="Arial"/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outlineLvl w:val="4"/>
      <w:jc w:val="left"/>
      <w:ind/>
      <w:spacing w:before="240" w:after="80" w:line="240" w:lineRule="auto"/>
    </w:pPr>
    <w:rPr>
      <w:rFonts w:ascii="Arial" w:hAnsi="Arial" w:eastAsia="Arial" w:cs="Arial"/>
      <w:color w:val="666666"/>
      <w:sz w:val="22"/>
      <w:szCs w:val="22"/>
    </w:rPr>
  </w:style>
  <w:style w:type="paragraph" w:styleId="Heading6">
    <w:link w:val="Heading6Char"/>
    <w:name w:val="heading 6"/>
    <w:basedOn w:val="Normal"/>
    <w:pPr>
      <w:outlineLvl w:val="5"/>
      <w:jc w:val="left"/>
      <w:ind/>
      <w:spacing w:before="240" w:after="80" w:line="240" w:lineRule="auto"/>
    </w:pPr>
    <w:rPr>
      <w:rFonts w:ascii="Arial" w:hAnsi="Arial" w:eastAsia="Arial" w:cs="Arial"/>
      <w:color w:val="666666"/>
      <w:sz w:val="22"/>
      <w:szCs w:val="22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2022-08-11T08:57:32+00:00</dcterms:created>
  <dcterms:modified xsi:type="dcterms:W3CDTF">2022-08-11T08:57:32+00:00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2.54,"left":2.54,"orientation":"portrait","page_type":"a4","right":2.54,"top":2.54},"schema":10,"type":"document"},"content":[{"content":[{"type":"style_paragraph"},{"attrs":{"headingId":"_heading0","headingLevel":0,"textMarks":[{"_":"font_size","value":"20pt"},{"_":"font_family","value":"Arial"}]},"type":"style_paragraph"},{"attrs":{"headingId":"_heading1","headingLevel":1,"paddingBottom":8,"paddingTop":24,"textMarks":[{"_":"font_size","value":"16pt"},{"_":"font_family","value":"Arial"}]},"type":"style_paragraph"},{"attrs":{"headingId":"_heading2","headingLevel":2,"paddingBottom":5.333333333333333,"paddingTop":21.333333333333332,"textMarks":[{"_":"font_size","value":"14pt"},{"_":"font_family","value":"Arial"},{"_":"color","value":"#434343"}]},"type":"style_paragraph"},{"attrs":{"headingId":"_heading3","headingLevel":3,"paddingBottom":5.333333333333333,"paddingTop":18.666666666666664,"textMarks":[{"_":"font_family","value":"Arial"},{"_":"color","value":"#666666"}]},"type":"style_paragraph"},{"attrs":{"headingId":"_heading4","headingLevel":4,"paddingBottom":5.333333333333333,"paddingTop":16,"textMarks":[{"_":"font_family","value":"Arial"},{"_":"color","value":"#666666"}]},"type":"style_paragraph"},{"attrs":{"headingId":"_heading5","headingLevel":5,"paddingBottom":5.333333333333333,"paddingTop":16,"textMarks":[{"_":"font_family","value":"Arial"},{"_":"em"},{"_":"color","value":"#666666"}]},"type":"style_paragraph"}],"type":"style_editor"},{"type":"invisible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},"content":[{"attrs":{"lineHeight":1.15,"textAlign":"center"},"content":[{"marks":[{"_":"font_size","value":"11pt"},{"_":"font_family","value":"Arial"},{"_":"strong"},{"_":"tracking","id":[]}],"text":"Рекомендации по закапыванию капель во время нахождения ","type":"text"}],"type":"paragraph"},{"attrs":{"lineHeight":1.15,"textAlign":"center"},"content":[{"marks":[{"_":"font_size","value":"11pt"},{"_":"font_family","value":"Arial"},{"_":"strong"},{"_":"tracking","id":[]}],"text":"в дневном стационаре до выписки (ИВВ)","type":"text"}],"type":"paragraph"},{"attrs":{"lineHeight":1.15,"textAlign":"center"},"type":"paragraph"},{"attrs":{"lineHeight":1.15},"content":[{"marks":[{"_":"font_size","value":"11pt"},{"_":"font_family","value":"Arial"},{"_":"strong"},{"_":"tracking","id":[]}],"text":"1й день (до операции)","type":"text"}],"type":"paragraph"},{"attrs":{"lineHeight":1.15},"type":"paragraph"},{"attrs":{"indentFirst":6,"indentLeft":6,"lineHeight":1.15,"listId":"PHPWordListMSWord4","listMarks":[{"_":"font_family","value":"Arial"},{"_":"font_size","value":"11pt"}]},"content":[{"marks":[{"_":"font_size","value":"11pt"},{"_":"font_family","value":"Arial"},{"_":"tracking","id":[]}],"text":"Левофлоксацин 0,5% 4 раза в день","type":"text"}],"type":"paragraph"},{"attrs":{"indentFirst":48,"indentLeft":48,"lineHeight":1.15},"type":"paragraph"},{"attrs":{"indentFirst":6,"indentLeft":6,"lineHeight":1.15,"listId":"PHPWordListMSWord4","listMarks":[{"_":"font_family","value":"Arial"},{"_":"font_size","value":"11pt"}]},"content":[{"marks":[{"_":"font_size","value":"11pt"},{"_":"font_family","value":"Arial"},{"_":"tracking","id":[]}],"text":"Явка на операцию на следующий день","type":"text"}],"type":"paragraph"},{"attrs":{"lineHeight":1.15},"type":"paragraph"},{"attrs":{"lineHeight":1.15},"content":[{"marks":[{"_":"font_size","value":"11pt"},{"_":"font_family","value":"Arial"},{"_":"strong"},{"_":"tracking","id":[]}],"text":"Важно! Не забудьте с собой в пакете сменную обувь (тапочки), носки, халат, трико, футболку. ","type":"text"}],"type":"paragraph"},{"attrs":{"lineHeight":1.15},"type":"paragraph"},{"attrs":{"lineHeight":1.15},"content":[{"marks":[{"_":"font_size","value":"11pt"},{"_":"font_family","value":"Arial"},{"_":"strong"},{"_":"tracking","id":[]}],"text":"2й день (после операции)","type":"text"}],"type":"paragraph"},{"attrs":{"lineHeight":1.15},"type":"paragraph"},{"attrs":{"indentFirst":6,"indentLeft":6,"lineHeight":1.15,"listId":"PHPWordListMSWord2","listMarks":[{"_":"font_family","value":"Arial"},{"_":"font_size","value":"11pt"}]},"content":[{"marks":[{"_":"font_size","value":"11pt"},{"_":"font_family","value":"Arial"},{"_":"tracking","id":[]}],"text":"Левофлоксацин 0,5% 5 раз в день","type":"text"}],"type":"paragraph"},{"attrs":{"indentFirst":48,"indentLeft":48,"lineHeight":1.15},"type":"paragraph"},{"attrs":{"indentFirst":6,"indentLeft":6,"lineHeight":1.15,"listId":"PHPWordListMSWord2","listMarks":[{"_":"font_family","value":"Arial"},{"_":"font_size","value":"11pt"}]},"content":[{"marks":[{"_":"font_size","value":"11pt"},{"_":"font_family","value":"Arial"},{"_":"tracking","id":[]}],"text":"Диклофенак 0,1% 4 раза в день","type":"text"}],"type":"paragraph"},{"attrs":{"indentFirst":48,"indentLeft":48,"lineHeight":1.15},"type":"paragraph"},{"attrs":{"indentFirst":6,"indentLeft":6,"lineHeight":1.15,"listId":"PHPWordListMSWord4","listMarks":[{"_":"font_family","value":"Arial"},{"_":"font_size","value":"11pt"}]},"content":[{"marks":[{"_":"font_size","value":"11pt"},{"_":"font_family","value":"Arial"},{"_":"tracking","id":[]}],"text":"Явка на послеоперационный осмотр на следующий день","type":"text"}],"type":"paragraph"},{"attrs":{"lineHeight":1.15},"type":"paragraph"},{"attrs":{"lineHeight":1.15},"type":"paragraph"},{"attrs":{"lineHeight":1.15},"type":"paragraph"},{"attrs":{"lineHeight":1.15},"type":"paragraph"},{"attrs":{"lineHeight":1.15},"type":"paragraph"},{"attrs":{"lineHeight":1.15},"type":"paragraph"},{"attrs":{"lineHeight":1.15},"type":"paragraph"},{"attrs":{"lineHeight":1.15,"textAlign":"center"},"content":[{"marks":[{"_":"font_size","value":"11pt"},{"_":"font_family","value":"Arial"},{"_":"strong"},{"_":"tracking","id":[]}],"text":"Рекомендации по закапыванию капель во время нахождения ","type":"text"}],"type":"paragraph"},{"attrs":{"lineHeight":1.15,"textAlign":"center"},"content":[{"marks":[{"_":"font_size","value":"11pt"},{"_":"font_family","value":"Arial"},{"_":"strong"},{"_":"tracking","id":[]}],"text":"в дневном стационаре до выписки (ИВВ)","type":"text"}],"type":"paragraph"},{"attrs":{"lineHeight":1.15,"textAlign":"center"},"type":"paragraph"},{"attrs":{"lineHeight":1.15},"content":[{"marks":[{"_":"font_size","value":"11pt"},{"_":"font_family","value":"Arial"},{"_":"strong"},{"_":"tracking","id":[]}],"text":"1й день (до операции)","type":"text"}],"type":"paragraph"},{"attrs":{"lineHeight":1.15},"type":"paragraph"},{"attrs":{"indentFirst":6,"indentLeft":6,"lineHeight":1.15,"listId":"PHPWordListMSWord3","listMarks":[{"_":"font_family","value":"Arial"},{"_":"font_size","value":"11pt"}]},"content":[{"marks":[{"_":"font_size","value":"11pt"},{"_":"font_family","value":"Arial"},{"_":"tracking","id":[]}],"text":"Левофлоксацин 0,5% 4 раза в день","type":"text"}],"type":"paragraph"},{"attrs":{"indentFirst":48,"indentLeft":48,"lineHeight":1.15},"type":"paragraph"},{"attrs":{"indentFirst":6,"indentLeft":6,"lineHeight":1.15,"listId":"PHPWordListMSWord3","listMarks":[{"_":"font_family","value":"Arial"},{"_":"font_size","value":"11pt"}]},"content":[{"marks":[{"_":"font_size","value":"11pt"},{"_":"font_family","value":"Arial"},{"_":"tracking","id":[]}],"text":"Явка на операцию на следующий день","type":"text"}],"type":"paragraph"},{"attrs":{"lineHeight":1.15},"type":"paragraph"},{"attrs":{"lineHeight":1.15},"content":[{"marks":[{"_":"font_size","value":"11pt"},{"_":"font_family","value":"Arial"},{"_":"strong"},{"_":"tracking","id":[]}],"text":"Важно! Не забудьте с собой в пакете сменную обувь (тапочки), носки, халат, трико, футболку. ","type":"text"}],"type":"paragraph"},{"attrs":{"lineHeight":1.15},"type":"paragraph"},{"attrs":{"lineHeight":1.15},"content":[{"marks":[{"_":"font_size","value":"11pt"},{"_":"font_family","value":"Arial"},{"_":"strong"},{"_":"tracking","id":[]}],"text":"2й день (после операции)","type":"text"}],"type":"paragraph"},{"attrs":{"lineHeight":1.15},"type":"paragraph"},{"attrs":{"indentFirst":6,"indentLeft":6,"lineHeight":1.15,"listId":"PHPWordListMSWord1","listMarks":[{"_":"font_family","value":"Arial"},{"_":"font_size","value":"11pt"}]},"content":[{"marks":[{"_":"font_size","value":"11pt"},{"_":"font_family","value":"Arial"},{"_":"tracking","id":[]}],"text":"Левофлоксацин 0,5% 5 раз в день","type":"text"}],"type":"paragraph"},{"attrs":{"indentFirst":48,"indentLeft":48,"lineHeight":1.15},"type":"paragraph"},{"attrs":{"indentFirst":6,"indentLeft":6,"lineHeight":1.15,"listId":"PHPWordListMSWord1","listMarks":[{"_":"font_family","value":"Arial"},{"_":"font_size","value":"11pt"}]},"content":[{"marks":[{"_":"font_size","value":"11pt"},{"_":"font_family","value":"Arial"},{"_":"tracking","id":[]}],"text":"Диклофенак 0,1% 4 раза в день","type":"text"}],"type":"paragraph"},{"attrs":{"indentFirst":48,"indentLeft":48,"lineHeight":1.15},"type":"paragraph"},{"attrs":{"indentFirst":6,"indentLeft":6,"lineHeight":1.15,"listId":"PHPWordListMSWord1","listMarks":[{"_":"font_family","value":"Arial"},{"_":"font_size","value":"11pt"}]},"content":[{"marks":[{"_":"font_size","value":"11pt"},{"_":"font_family","value":"Arial"},{"_":"tracking","id":[]}],"text":"Явка на послеоперационный осмотр на следующий день","type":"text"}],"type":"paragraph"},{"attrs":{"lineHeight":1.15},"type":"paragraph"}],"type":"edit_area"},{"attrs":{"num-cover":false,"num-even":false,"num-pos":"br","num-show":false,"place-cover":false,"place-even":false,"place-show":false},"content":[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cover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even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normal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cover"},"content":[{"type":"paragraph"}],"type":"foot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even"},"content":[{"type":"paragraph"}],"type":"foot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},"type":"normal"},"content":[{"type":"paragraph"}],"type":"footer"},{"attrs":{"type":"normal"},"content":[{"content":[{"marks":[{"_":"tracking","id":[]}],"type":"page_num_text"}],"type":"page_num_block"}],"type":"page_num"}],"type":"page_decorate"}],"type":"doc"},"html":"<div data-syno-style-editor=\"true\" style=\"display: none;\" syno-layout=\"{&quot;left&quot;:2.54,&quot;top&quot;:2.54,&quot;right&quot;:2.54,&quot;bottom&quot;:2.54,&quot;orientation&quot;:&quot;portrait&quot;,&quot;page_type&quot;:&quot;a4&quot;}\"><p style=\"padding: 0px 0px 0px 0px; margin: 0px 0px 0px 0px; text-align: left; line-height: 1.2; text-indent: 0px;\"></p><h1 style=\"padding: 26.666666666666664px 0px 8px 0px; margin: 0px 0px 0px 0px; text-align: left; line-height: 1.2; text-indent: 0px; font-size: 20pt; font-family: Arial;\" synohead=\"_heading0\" data-syno-attrs=\"{&quot;textMarks&quot;:[{&quot;_&quot;:&quot;font_size&quot;,&quot;value&quot;:&quot;20pt&quot;},{&quot;_&quot;:&quot;font_family&quot;,&quot;value&quot;:&quot;Arial&quot;}]}\"></h1><h2 style=\"padding: 24px 0px 8px 0px; margin: 0px 0px 0px 0px; text-align: left; line-height: 1.2; text-indent: 0px; font-size: 16pt; font-family: Arial;\" synohead=\"_heading1\" data-syno-attrs=\"{&quot;textMarks&quot;:[{&quot;_&quot;:&quot;font_size&quot;,&quot;value&quot;:&quot;16pt&quot;},{&quot;_&quot;:&quot;font_family&quot;,&quot;value&quot;:&quot;Arial&quot;}]}\"></h2><h3 style=\"padding: 21.333333333333332px 0px 5.333333333333333px 0px; margin: 0px 0px 0px 0px; text-align: left; line-height: 1.2; text-indent: 0px; font-size: 14pt; font-family: Arial; color: rgb(67, 67, 67);\" synohead=\"_heading2\" data-syno-attrs=\"{&quot;textMarks&quot;:[{&quot;_&quot;:&quot;font_size&quot;,&quot;value&quot;:&quot;14pt&quot;},{&quot;_&quot;:&quot;font_family&quot;,&quot;value&quot;:&quot;Arial&quot;},{&quot;_&quot;:&quot;color&quot;,&quot;value&quot;:&quot;#434343&quot;}]}\"></h3><h4 style=\"padding: 18.666666666666664px 0px 5.333333333333333px 0px; margin: 0px 0px 0px 0px; text-align: left; line-height: 1.2; text-indent: 0px; font-size: 12pt; font-family: Arial; color: rgb(102, 102, 102);\" synohead=\"_heading3\" data-syno-attrs=\"{&quot;textMarks&quot;:[{&quot;_&quot;:&quot;font_family&quot;,&quot;value&quot;:&quot;Arial&quot;},{&quot;_&quot;:&quot;color&quot;,&quot;value&quot;:&quot;#666666&quot;},{&quot;value&quot;:&quot;12pt&quot;,&quot;_&quot;:&quot;font_size&quot;}]}\"></h4><h5 style=\"padding: 16px 0px 5.333333333333333px 0px; margin: 0px 0px 0px 0px; text-align: left; line-height: 1.2; text-indent: 0px; font-size: 11pt; font-family: Arial; color: rgb(102, 102, 102);\" synohead=\"_heading4\" data-syno-attrs=\"{&quot;textMarks&quot;:[{&quot;_&quot;:&quot;font_family&quot;,&quot;value&quot;:&quot;Arial&quot;},{&quot;_&quot;:&quot;color&quot;,&quot;value&quot;:&quot;#666666&quot;},{&quot;value&quot;:&quot;11pt&quot;,&quot;_&quot;:&quot;font_size&quot;}]}\"></h5><h6 style=\"padding: 16px 0px 5.333333333333333px 0px; margin: 0px 0px 0px 0px; text-align: left; line-height: 1.2; text-indent: 0px; font-size: 11pt; font-family: Arial; font-style: italic; color: rgb(102, 102, 102);\" synohead=\"_heading5\" data-syno-attrs=\"{&quot;textMarks&quot;:[{&quot;_&quot;:&quot;font_family&quot;,&quot;value&quot;:&quot;Arial&quot;},{&quot;_&quot;:&quot;em&quot;},{&quot;_&quot;:&quot;color&quot;,&quot;value&quot;:&quot;#666666&quot;},{&quot;value&quot;:&quot;11pt&quot;,&quot;_&quot;:&quot;font_size&quot;}]}\"></h6></div><div syno_invisible=\"true\" style=\"display: none;\"></div><div synoedit=\"true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div class=\" syno-o-doc-pm-page\" style=\"width: 793.7px; height: 1122.52px;\"><div class=\" syno-o-doc-pm-page-body\"><div class=\" syno-o-doc-pm-page-decorator syno-o-doc-pm-page-header\" style=\"width: 793.7px; min-height: 96px; max-height: 186.1px;\"></div><div class=\" syno-o-doc-pm-page-content\" style=\"width: 793.7px;\"><div class=\" syno-o-doc-pm-page-content-padding\" style=\"margin-left: 96px; margin-right: 96px;\"><div class=\" syno-o-doc-pm-page-content-container\" editable=\"true\" syno-paginated=\"false\" synoedit=\"true\" style=\"width: 601.7px;\"><p style=\"padding: 0px 0px 0px 0px; margin: 0px 0px 0px 0px; text-align: center; line-height: 1.38; text-indent: 0px;\"><span style=\"font-size: 11pt;\"><span style=\"font-family: Arial;\"><span style=\"font-weight: 700;\"><span><span data-syno-text=\"true\">Рекомендации по закапыванию капель во время нахождения </span></span></span></span></span></p><p style=\"padding: 0px 0px 0px 0px; margin: 0px 0px 0px 0px; text-align: center; line-height: 1.38; text-indent: 0px;\"><span style=\"font-size: 11pt;\"><span style=\"font-family: Arial;\"><span style=\"font-weight: 700;\"><span><span data-syno-text=\"true\">в дневном стационаре до выписки (ИВВ)</span></span></span></span></span></p><p style=\"padding: 0px 0px 0px 0px; margin: 0px 0px 0px 0px; text-align: center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1й день (до операции)</span></span></span></span></span></p><p style=\"padding: 0px 0px 0px 0px; margin: 0px 0px 0px 0px; text-align: left; line-height: 1.38; text-indent: 0px;\"></p><p style=\"padding: 0px 0px 0px 0px; margin: 0px 0px 0px 6px; text-align: left; line-height: 1.38; text-indent: 0px;\" data-syno-attrs=\"{&quot;listId&quot;:&quot;PHPWordListMSWord4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4 раза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4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операцию на следующий день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Важно! Не забудьте с собой в пакете сменную обувь (тапочки), носки, халат, трико, футболку. </span>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2й день (после операции)</span></span></span></span></span></p><p style=\"padding: 0px 0px 0px 0px; margin: 0px 0px 0px 0px; text-align: left; line-height: 1.38; text-indent: 0px;\"></p><p style=\"padding: 0px 0px 0px 0px; margin: 0px 0px 0px 6px; text-align: left; line-height: 1.38; text-indent: 0px;\" data-syno-attrs=\"{&quot;listId&quot;:&quot;PHPWordListMSWord2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5 раз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2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Диклофенак 0,1% 4 раза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4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послеоперационный осмотр на следующий день</span></span></span></span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p style=\"padding: 0px 0px 0px 0px; margin: 0px 0px 0px 0px; text-align: center; line-height: 1.38; text-indent: 0px;\"><span style=\"font-size: 11pt;\"><span style=\"font-family: Arial;\"><span style=\"font-weight: 700;\"><span><span data-syno-text=\"true\">Рекомендации по закапыванию капель во время нахождения </span></span></span></span></span></p><p style=\"padding: 0px 0px 0px 0px; margin: 0px 0px 0px 0px; text-align: center; line-height: 1.38; text-indent: 0px;\"><span style=\"font-size: 11pt;\"><span style=\"font-family: Arial;\"><span style=\"font-weight: 700;\"><span><span data-syno-text=\"true\">в дневном стационаре до выписки (ИВВ)</span></span></span></span></span></p><p style=\"padding: 0px 0px 0px 0px; margin: 0px 0px 0px 0px; text-align: center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1й день (до операции)</span></span></span></span></span></p><p style=\"padding: 0px 0px 0px 0px; margin: 0px 0px 0px 0px; text-align: left; line-height: 1.38; text-indent: 0px;\"></p><p style=\"padding: 0px 0px 0px 0px; margin: 0px 0px 0px 6px; text-align: left; line-height: 1.38; text-indent: 0px;\" data-syno-attrs=\"{&quot;listId&quot;:&quot;PHPWordListMSWord3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4 раза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3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операцию на следующий день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Важно! Не забудьте с собой в пакете сменную обувь (тапочки), носки, халат, трико, футболку. </span>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2й день (после операции)</span></span></span></span></span></p><p style=\"padding: 0px 0px 0px 0px; margin: 0px 0px 0px 0px; text-align: left; line-height: 1.38; text-indent: 0px;\"></p><p style=\"padding: 0px 0px 0px 0px; margin: 0px 0px 0px 6px; text-align: left; line-height: 1.38; text-indent: 0px;\" data-syno-attrs=\"{&quot;listId&quot;:&quot;PHPWordListMSWord1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5 раз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1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Диклофенак 0,1% 4 раза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1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послеоперационный осмотр на следующий день</span></span></span></span></p><p style=\"padding: 0px 0px 0px 0px; margin: 0px 0px 0px 0px; text-align: left; line-height: 1.38; text-indent: 0px;\"></p></div></div><div class=\" syno-o-doc-graph-container\"></div></div><div class=\" syno-o-doc-pm-page-decorator syno-o-doc-pm-page-footer\" style=\"width: 793.7px; min-height: 96px; max-height: 186.1px;\"></div><div class=\" syno-o-doc-pm-page-decorator syno-o-doc-pm-page-page-number\"></div></div></div></div><div class=\" syno-o-doc-pm-decorator-container\" synodecorate=\"true\" place-show=\"false\" place-cover=\"false\" place-even=\"false\" num-show=\"false\" num-cover=\"false\" num-even=\"false\" num-pos=\"br\"><header type=\"cover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header><header type=\"even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header><header type=\"normal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header><footer type=\"cover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footer><footer type=\"even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footer><footer type=\"normal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}}\"><p style=\"padding: 0px 0px 0px 0px; margin: 0px 0px 0px 0px; text-align: left; line-height: 1.2; text-indent: 0px;\"></p></footer><div synonum=\"true\" pagenum=\"true\" type=\"normal\"><div synonumblock=\"true\"><span><span data-syno-inline=\"true\"><span synonumtext=\"true\"></span></span></span></div></div></div>","version":0}}
</file>